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  <Relationship Id="rId1" Type="http://schemas.openxmlformats.org/officeDocument/2006/relationships/officeDocument" Target="word/document.xml"/>
    <Relationship Id="rId3" Type="http://schemas.openxmlformats.org/package/2006/relationships/metadata/core-properties" Target="docProps/core.xml"/>
    <Relationship Id="rId4" Type="http://schemas.openxmlformats.org/officeDocument/2006/relationships/extended-properties" Target="docProps/app.xml"/>
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tbl>
      <w:tblPr>
        <w:tblW w:type="auto" w:w="0"/>
        <w:jc w:val="center"/>
        <w:tblLook w:firstColumn="1" w:firstRow="1" w:lastColumn="0" w:lastRow="0" w:noHBand="0" w:noVBand="1"/>
      </w:tblPr>
      <w:tblGrid>
        <w:gridCol w:w="7852"/>
        <w:gridCol w:w="7852"/>
      </w:tblGrid>
      <w:tr>
        <!-- left column -->
        <w:tc>
          <w:tcPr>
            <w:tcW w:type="dxa" w:w="7852"/>
          </w:tcPr>
          <w:tbl>
            <w:tblPr>
              <!-- <w:tblStyle w:val="a1"/> -->
              <w:jc w:val="center"/>
              <w:tblW w:w="0" w:type="auto"/>
              <w:tblLook w:firstRow="1" w:lastRow="0" w:firstColumn="1" w:lastColumn="0" w:noHBand="0" w:noVBand="1"/>
            </w:tblPr>
            <w:tblGrid>
              <w:gridCol w:w="4700"/>
              <w:gridCol w:w="3141"/>
            </w:tblGrid>
            <!-- OFFER TITLE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0" w:after="0" w:line="276" w:lineRule="auto"/>
                  </w:pPr>
                  <w:r>
                    <w:rPr/>
                    <w:t>офис </w:t>
                  </w:r>
                </w:p>
              </w:tc>
            </w:tr>
            <!-- ADDRESS LINE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40" w:after="40"/>
                  </w:pPr>
                  <w:r>
                    <w:rPr>
                      <w:sz w:val="32"/>
                      <w:szCs w:val="32"/>
                    </w:rPr>
                    <w:t>Москва, район ЗАО, Минская ул., 2Ж</w:t>
                  </w:r>
                </w:p>
              </w:tc>
            </w:tr>
            <!-- LANDMARK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0" w:after="0"/>
                  </w:pPr>
                  <w:r>
                    <w:rPr>
                      <w:sz w:val="22"/>
                      <w:szCs w:val="22"/>
                    </w:rPr>
                    <w:t>Метро: Славянский бульвар, 6 мин. пешком</w:t>
                  </w:r>
                </w:p>
              </w:tc>
            </w:tr>
            <!-- PRICE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150" w:after="40"/>
                  </w:pPr>
                  <w:r>
                    <w:rPr>
                      <w:b/>
                      <w:bCs/>
                      <w:sz w:val="30"/>
                      <w:szCs w:val="30"/>
                    </w:rPr>
                    <w:t>126 000 ₽</w:t>
                  </w:r>
                </w:p>
              </w:tc>
            </w:tr>
            <!-- OFFER CONDITION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0" w:after="0"/>
                  </w:pPr>
                  <w:r>
                    <w:rPr>
                      <w:sz w:val="20"/>
                      <w:szCs w:val="20"/>
                    </w:rPr>
                    <w:t>63 000 ₽ за м² в год, комиссия 0%, для агента 0%</w:t>
                  </w:r>
                </w:p>
                <w:p/>
              </w:tc>
            </w:tr>
            <w:tr>
              <!-- OFFER PROPS TABLE -->
              <w:tc>
                <w:tcPr>
                  <w:tcW w:type="dxa" w:w="4700"/>
                  <w:tcMar>
                    <w:left w:type="dxa" w:w="0"/>
                  </w:tcMar>
                </w:tcPr>
                <w:tbl>
                  <w:tblPr>
                    <!-- <w:tblStyle w:val="a1"/> -->
                    <w:jc w:val="left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350"/>
                    <w:gridCol w:w="2350"/>
                  </w:tblGrid>
                  <w:tr>
                    <w:tc>
                      <w:tcPr>
                        <w:tcW w:type="dxa" w:w="4700"/>
                        <w:gridSpan w:val="2"/>
                        <w:tcMar>
                          <w:left w:type="dxa" w:w="0"/>
                        </w:tcMar>
                      </w:tcPr>
                      <w:p>
                        <w:pPr>
                          <w:pStyle w:val="SubHeaders"/>
                        </w:pPr>
                        <w:r>
                          <w:rPr/>
                          <w:t>Общая информация: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Этаж: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3 / 7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Площадь: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24.0 м²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Комнаты: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None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Здание: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административное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Тип договора: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субаренда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Пропускная система: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есть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Мебель: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есть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Телефонные линии: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—</w:t>
                        </w:r>
                      </w:p>
                    </w:tc>
                  </w:tr>
                </w:tbl>
                <w:p/>
              </w:tc>
              <!-- ENABLED STAFF TABLE -->
              <w:tc>
                <w:tcPr>
                  <w:tcW w:type="dxa" w:w="3141"/>
                  <w:tcMar>
                    <w:left w:type="dxa" w:w="0"/>
                  </w:tcMar>
                </w:tcPr>
                <w:p/>
              </w:tc>
            </w:tr>
          </w:tbl>
          <w:p/>
        </w:tc>
        <w:tc>
          <w:tcPr>
            <w:tcW w:type="dxa" w:w="7852"/>
          </w:tcPr>
          <w:tbl>
            <w:tblPr>
              <!-- <w:tblStyle w:val="a1"/> -->
              <w:tblW w:w="0" w:type="auto"/>
              <w:jc w:val="center"/>
              <w:tblLook w:firstRow="1" w:lastRow="0" w:firstColumn="1" w:lastColumn="0" w:noHBand="0" w:noVBand="1"/>
            </w:tblPr>
            <w:tblGrid>
              <w:gridCol w:w="7852"/>
            </w:tblGrid>
            <w:tr>
              <w:tc>
                <w:tcPr>
                  <w:tcW w:type="dxa" w:w="7852"/>
                  <w:tcMar>
                    <w:right w:type="dxa" w:w="0"/>
                  </w:tcMar>
                </w:tcPr>
                <w:p>
                  <w:pPr>
                    <w:pStyle w:val="Normal"/>
                    <w:jc w:val="right"/>
                  </w:pPr>
                  <w:r>
                    <w:t>13 мая, 14:09</w:t>
                  </w:r>
                </w:p>
              </w:tc>
            </w:tr>
            <w:tr>
              <w:tc>
                <w:tcPr>
                  <w:tcW w:type="dxa" w:w="7852"/>
                  <w:tcMar>
                    <w:right w:type="dxa" w:w="0"/>
                    <w:jc w:val="center"/>
                  </w:tcMar>
                </w:tcPr>
                <w:p>
                  <w:pPr>
                    <w:jc w:val="center"/>
                  </w:pPr>
                  <w:r>
                    <w:rPr/>
                    <w:drawing>
                      <wp:inline distT="0" distB="0" distL="0" distR="0">
                        <wp:extent cx="4953000" cy="3714750"/>
                        <wp:effectExtent l="0" t="0" r="0" b="0"/>
                        <wp:docPr id="1" name="ma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map"/>
                                <pic:cNvPicPr/>
                              </pic:nvPicPr>
                              <pic:blipFill>
                                <a:blip r:embed="map"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53000" cy="3714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</w:tc>
      </w:tr>
    </w:tbl>
    <!-- Owner paragraph-->
    <w:p>
      <w:pPr>
        <w:pStyle w:val="Normal"/>
        <w:spacing w:before="40" w:after="240"/>
      </w:pPr>
      <w:r>
        <w:t xml:space="preserve">Представитель: </w:t>
      </w:r>
      <w:r>
        <w:rPr>
          <w:b/>
          <w:bCs/>
          <w:shd w:fill="auto" w:val="clear"/>
        </w:rPr>
        <w:t>Виктори Парк</w:t>
      </w:r>
    </w:p>
    <!-- offer description -->
    <w:p>
      <w:pPr>
        <w:pStyle w:val="Normal"/>
        <w:spacing w:before="0" w:after="0" w:beforeLines="0" w:afterLines="0"/>
      </w:pPr>
      <w:r>
        <w:t>БЦ" Виктори Парк"- ИФНС  29    
г. Москва ул. Минская, 2ж
м. Минская 5 мин пешком
М. Парк Победы 11 мин. Транспортом
М. Славянский бульвар 6 мин. транспортом
Бизнес-центр расположен в шаговой доступности от станции метро Минская. Расстояние до ТТК 3,5 км, МКАД 8,5 км.
Удобная транспортная доступность: 
Срочно! Сдается помещение с мебелью под офис на 4 сотрудника. 
Новая современная мебель, офис чистый и светлый, сделан ремонт после последнего клиента.
В стоимость включено ВСЁ, вы оплачиваете только ежемесячную аренду.
Мы работаем без комиссии!
Звоните или оставьте свои контакты мы с Вами свяжемся в ближайшее время.
Юридический адрес, юрадрес, смена адреса, зарегистрировать ООО, сменить юрадрес, смена адреса, убрать недостоверность сведений об адресе, сменить юридический адрес компании, помощь в смене юрадреса, помощь в регистрации ооо, перерегистрация ооо, немассовый юрадрес, юрадрес от собственника, юридическийадрес</w:t>
      </w:r>
    </w:p>
    <w:p>
      <w:pPr>
        <w:pStyle w:val="Normal"/>
        <w:spacing w:before="240" w:after="40"/>
      </w:pPr>
      <w:r>
        <w:t xml:space="preserve">Телефоны: </w:t>
      </w:r>
      <w:r>
        <w:rPr>
          <w:b/>
          <w:bCs/>
        </w:rPr>
        <w:t/>
      </w:r>
    </w:p>
    <w:tbl>
      <w:tblPr>
        <w:tblStyle w:val="a1"/>
        <w:tblW w:w="15704" w:type="dxa"/>
        <w:tblLook w:firstRow="1" w:lastRow="0" w:firstColumn="1" w:lastColumn="0" w:noHBand="0" w:noVBand="1"/>
        <w:jc w:val="center"/>
        <w:tblLayout w:type="fixed"/>
      </w:tblPr>
      <w:tblGrid>
        <w:gridCol w:w="7852"/>
        <w:gridCol w:w="7852"/>
      </w:tblGrid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2402205" cy="3202940"/>
                  <wp:effectExtent l="0" t="0" r="0" b="0"/>
                  <wp:docPr id="1" name="rI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4"/>
                          <pic:cNvPicPr/>
                        </pic:nvPicPr>
                        <pic:blipFill>
                          <a:blip r:embed="rId4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70586" cy="3202940"/>
                  <wp:effectExtent l="0" t="0" r="0" b="0"/>
                  <wp:docPr id="1" name="rI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5"/>
                          <pic:cNvPicPr/>
                        </pic:nvPicPr>
                        <pic:blipFill>
                          <a:blip r:embed="rId5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586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70586" cy="3202940"/>
                  <wp:effectExtent l="0" t="0" r="0" b="0"/>
                  <wp:docPr id="1" name="rId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4"/>
                          <pic:cNvPicPr/>
                        </pic:nvPicPr>
                        <pic:blipFill>
                          <a:blip r:embed="rId14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586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09219" cy="3202940"/>
                  <wp:effectExtent l="0" t="0" r="0" b="0"/>
                  <wp:docPr id="1" name="rId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5"/>
                          <pic:cNvPicPr/>
                        </pic:nvPicPr>
                        <pic:blipFill>
                          <a:blip r:embed="rId15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9219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68120" cy="3202940"/>
                  <wp:effectExtent l="0" t="0" r="0" b="0"/>
                  <wp:docPr id="1" name="rI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6"/>
                          <pic:cNvPicPr/>
                        </pic:nvPicPr>
                        <pic:blipFill>
                          <a:blip r:embed="rId6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8120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669434" cy="3202940"/>
                  <wp:effectExtent l="0" t="0" r="0" b="0"/>
                  <wp:docPr id="1" name="rI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7"/>
                          <pic:cNvPicPr/>
                        </pic:nvPicPr>
                        <pic:blipFill>
                          <a:blip r:embed="rId7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9434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70586" cy="3202940"/>
                  <wp:effectExtent l="0" t="0" r="0" b="0"/>
                  <wp:docPr id="1" name="rI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8"/>
                          <pic:cNvPicPr/>
                        </pic:nvPicPr>
                        <pic:blipFill>
                          <a:blip r:embed="rId8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586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06287" cy="3202940"/>
                  <wp:effectExtent l="0" t="0" r="0" b="0"/>
                  <wp:docPr id="1" name="rI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9"/>
                          <pic:cNvPicPr/>
                        </pic:nvPicPr>
                        <pic:blipFill>
                          <a:blip r:embed="rId9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287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70586" cy="3202940"/>
                  <wp:effectExtent l="0" t="0" r="0" b="0"/>
                  <wp:docPr id="1" name="rId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0"/>
                          <pic:cNvPicPr/>
                        </pic:nvPicPr>
                        <pic:blipFill>
                          <a:blip r:embed="rId10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586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2402205" cy="3202940"/>
                  <wp:effectExtent l="0" t="0" r="0" b="0"/>
                  <wp:docPr id="1" name="rId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1"/>
                          <pic:cNvPicPr/>
                        </pic:nvPicPr>
                        <pic:blipFill>
                          <a:blip r:embed="rId11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70586" cy="3202940"/>
                  <wp:effectExtent l="0" t="0" r="0" b="0"/>
                  <wp:docPr id="1" name="rId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2"/>
                          <pic:cNvPicPr/>
                        </pic:nvPicPr>
                        <pic:blipFill>
                          <a:blip r:embed="rId12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586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2402205" cy="3202940"/>
                  <wp:effectExtent l="0" t="0" r="0" b="0"/>
                  <wp:docPr id="1" name="rId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3"/>
                          <pic:cNvPicPr/>
                        </pic:nvPicPr>
                        <pic:blipFill>
                          <a:blip r:embed="rId13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sectPr>
      <!-- Define page preferences; 1 cm = 567 magic points -->
      <w:formProt w:val="0"/>
      <w:cols w:space="720"/>
      <w:docGrid w:linePitch="360"/>
      <w:pgSz w:w="16838" w:h="11906"/>
      <w:headerReference w:type="default" r:id="header"/>
      <w:footerReference w:type="default" r:id="footer"/>
      <w:pgMar w:top="567" w:bottom="567" w:left="567" w:right="567" w:header="57" w:footer="114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Bdr>
        <w:bottom w:val="single" w:sz="6" w:space="1" w:color="auto"/>
      </w:pBdr>
      <w:rPr>
        <w:sz w:val="14"/>
        <w:szCs w:val="14"/>
        <w:color w:val="868686"/>
        <w:shd w:fill="auto" w:val="clear"/>
      </w:rPr>
    </w:pPr>
  </w:p>
  <w:p>
    <w:pPr>
      <w:jc w:val="center"/>
      <w:pStyle w:val="Normal"/>
      <w:spacing w:after="20" w:before="20"/>
      <w:rPr>
        <w:sz w:val="16"/>
        <w:szCs w:val="16"/>
        <w:color w:val="868686"/>
      </w:rPr>
    </w:pPr>
    <w:rPr>
      <w:jc w:val="center"/>
      <w:sz w:val="16"/>
      <w:szCs w:val="16"/>
      <w:color w:val="868686"/>
      <w:shd w:fill="auto" w:val="clear"/>
    </w:rPr>
    <w:r>
      <w:t>© 2012 - 2024 ЦИАН. Крупнейшая и самая достоверная база данных по аренде и продаже жилой, коммерческой и загородной недвижимости - www.cian.ru</w:t>
    </w:r>
  </w:p>
</w:ftr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Header"/>
      <w:jc w:val="right"/>
    </w:pPr>
    <w:r>
      <w:rPr>
        <w:noProof/>
        <w:lang w:eastAsia="ru-RU"/>
      </w:rPr>
      <w:drawing>
        <wp:inline distT="0" distB="0" distL="0" distR="0">
          <wp:extent cx="1008837" cy="360000"/>
          <wp:effectExtent l="0" t="0" r="1270" b="2540"/>
          <wp:docPr id="1" name="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ian-logo-cyrillic-horizontal-small.png"/>
                  <pic:cNvPicPr/>
                </pic:nvPicPr>
                <pic:blipFill>
                  <a:blip r:embed="rId1" cstate="print">
                  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837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D516096-39A8-4D59-953C-331E17B0A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Normal">
    <w:name w:val="Normal"/>
    <w:pPr>
      <w:widowControl w:val="false"/>
      <w:suppressAutoHyphens w:val="true"/>
      <w:spacing w:before="20" w:after="20"/>
    </w:pPr>
    <w:rPr>
      <w:rFonts w:ascii="Times New Roman" w:hAnsi="Times New Roman" w:eastAsia="SimSun" w:cs=""/>
      <w:color w:val="auto"/>
      <w:sz w:val="24"/>
      <w:szCs w:val="24"/>
      <w:lang w:val="ru-RU" w:eastAsia="en-US" w:bidi="ar-SA"/>
    </w:rPr>
  </w:style>
  <w:style w:type="paragraph" w:styleId="SubHeaders">
    <w:name w:val="SubHeaders"/>
    <w:basedOn w:val="Normal"/>
    <w:Prp>
      <w:spacing w:before="0" w:after="30"/>
    </w:Prp>
    <w:rPr>
      <w:sz w:val="26"/>
      <w:szCs w:val="26"/>
    </w:rPr>
  </w:style>
  <w:style w:type="paragraph" w:styleId="StuffItems">
    <w:name w:val="StuffItems"/>
    <w:basedOn w:val="Normal"/>
    <w:Prp>
      <w:spacing w:before="40" w:after="40"/>
    </w:Prp>
    <w:rPr>
      <w:sz w:val="22"/>
      <w:szCs w:val="22"/>
    </w:rPr>
  </w:style>
  <w:style w:type="paragraph" w:styleId="Header">
    <w:name w:val="header"/>
    <w:basedOn w:val="Normal"/>
    <w:pPr>
      <w:tabs>
        <w:tab w:val="center" w:pos="4677"/>
        <w:tab w:val="right" w:pos="9355"/>
      </w:tabs>
      <w:spacing w:after="0" w:line="240" w:lineRule="auto"/>
    </w:pPr>
  </w:style>
</w:styles>
</file>

<file path=word/_rels/document.xml.rels><?xml version="1.0" encoding="UTF-8" standalone="yes"?>
<Relationships xmlns="http://schemas.openxmlformats.org/package/2006/relationships">
    <Relationship Id="rId1" Type="http://schemas.openxmlformats.org/officeDocument/2006/relationships/styles" Target="styles.xml"/>
    <Relationship Id="rId2" Type="http://schemas.openxmlformats.org/officeDocument/2006/relationships/settings" Target="settings.xml"/>
    <Relationship Id="rId3" Type="http://schemas.openxmlformats.org/officeDocument/2006/relationships/fontTable" Target="fontTable.xml"/>
    <Relationship Id="header" Type="http://schemas.openxmlformats.org/officeDocument/2006/relationships/header" Target="header.xml"/>
    <Relationship Id="footer" Type="http://schemas.openxmlformats.org/officeDocument/2006/relationships/footer" Target="footer.xml"/>
    <Relationship Id="logo" Type="http://schemas.openxmlformats.org/officeDocument/2006/relationships/image" Target="media/logo.jpeg"/>
    <Relationship Id="yes" Type="http://schemas.openxmlformats.org/officeDocument/2006/relationships/image" Target="media/yes.png"/>
    <Relationship Id="no" Type="http://schemas.openxmlformats.org/officeDocument/2006/relationships/image" Target="media/no.png"/>
    <Relationship Id="map" Type="http://schemas.openxmlformats.org/officeDocument/2006/relationships/image" Target="media/map.png"/>
    <Relationship Id="rId4" Type="http://schemas.openxmlformats.org/officeDocument/2006/relationships/image" Target="media/image0.jpeg"/>
    <Relationship Id="rId5" Type="http://schemas.openxmlformats.org/officeDocument/2006/relationships/image" Target="media/image1.jpeg"/>
    <Relationship Id="rId6" Type="http://schemas.openxmlformats.org/officeDocument/2006/relationships/image" Target="media/image2.jpeg"/>
    <Relationship Id="rId7" Type="http://schemas.openxmlformats.org/officeDocument/2006/relationships/image" Target="media/image3.jpeg"/>
    <Relationship Id="rId8" Type="http://schemas.openxmlformats.org/officeDocument/2006/relationships/image" Target="media/image4.jpeg"/>
    <Relationship Id="rId9" Type="http://schemas.openxmlformats.org/officeDocument/2006/relationships/image" Target="media/image5.jpeg"/>
    <Relationship Id="rId10" Type="http://schemas.openxmlformats.org/officeDocument/2006/relationships/image" Target="media/image6.jpeg"/>
    <Relationship Id="rId11" Type="http://schemas.openxmlformats.org/officeDocument/2006/relationships/image" Target="media/image7.jpeg"/>
    <Relationship Id="rId12" Type="http://schemas.openxmlformats.org/officeDocument/2006/relationships/image" Target="media/image8.jpeg"/>
    <Relationship Id="rId13" Type="http://schemas.openxmlformats.org/officeDocument/2006/relationships/image" Target="media/image9.jpeg"/>
    <Relationship Id="rId14" Type="http://schemas.openxmlformats.org/officeDocument/2006/relationships/image" Target="media/image10.jpeg"/>
    <Relationship Id="rId15" Type="http://schemas.openxmlformats.org/officeDocument/2006/relationships/image" Target="media/image11.jpeg"/>
</Relationships>
</file>

<file path=word/_rels/header.xml.rels><?xml version="1.0" encoding="UTF-8" standalone="yes"?>
<Relationships xmlns="http://schemas.openxmlformats.org/package/2006/relationships">
    <Relationship Id="rId1"
        Type="http://schemas.openxmlformats.org/officeDocument/2006/relationships/image"
        Target="media/cian-logo-cyrillic-horizontal-small.png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Application>Microsoft Office Word</Application>
  <DocSecurity>0</DocSecurity>
  <Company>CIAN</Company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CIAN</dc:creator>
  <cp:keywords/>
  <dc:description/>
  <cp:lastModifiedBy>CIAN</cp:lastModifiedBy>
  <cp:revision>1</cp:revision>
  <dcterms:created xsi:type="dcterms:W3CDTF">2013-11-17T10:05:00Z</dcterms:created>
  <dcterms:modified xsi:type="dcterms:W3CDTF">2013-11-17T10:05:00Z</dcterms:modified>
</cp:coreProperties>
</file>