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g="http://schemas.microsoft.com/office/word/2010/wordprocessingGroup" xmlns:wpi="http://schemas.microsoft.com/office/word/2010/wordprocessingInk" xmlns:wne="http://schemas.microsoft.com/office/word/2006/wordml" xmlns:wps="http://schemas.microsoft.com/office/word/2010/wordprocessingShape">
  <w:body>
    <w:tbl>
      <w:tblPr>
        <w:tblW w:type="auto" w:w="0"/>
        <w:jc w:val="center"/>
        <w:tblLook w:firstColumn="1" w:firstRow="1" w:lastColumn="0" w:lastRow="0" w:noHBand="0" w:noVBand="1"/>
      </w:tblPr>
      <w:tblGrid>
        <w:gridCol w:w="7852"/>
        <w:gridCol w:w="7852"/>
      </w:tblGrid>
      <w:tr>
        <!-- left column -->
        <w:tc>
          <w:tcPr>
            <w:tcW w:type="dxa" w:w="7852"/>
          </w:tcPr>
          <w:tbl>
            <w:tblPr>
              <!-- <w:tblStyle w:val="a1"/> -->
              <w:jc w:val="center"/>
              <w:tblW w:w="0" w:type="auto"/>
              <w:tblLook w:firstRow="1" w:lastRow="0" w:firstColumn="1" w:lastColumn="0" w:noHBand="0" w:noVBand="1"/>
            </w:tblPr>
            <w:tblGrid>
              <w:gridCol w:w="4700"/>
              <w:gridCol w:w="3141"/>
            </w:tblGrid>
            <!-- OFFER TITLE -->
            <w:tr>
              <w:tc>
                <w:tcPr>
                  <w:tcW w:type="dxa" w:w="7852"/>
                  <w:gridSpan w:val="2"/>
                  <w:tcMar>
                    <w:left w:type="dxa" w:w="0"/>
                  </w:tcMar>
                </w:tcPr>
                <w:p>
                  <w:pPr>
                    <w:pStyle w:val="Normal"/>
                    <w:spacing w:before="0" w:after="0" w:line="276" w:lineRule="auto"/>
                  </w:pPr>
                  <w:r>
                    <w:rPr/>
                    <w:t>2-комн. кв. посуточно</w:t>
                  </w:r>
                </w:p>
              </w:tc>
            </w:tr>
            <!-- ADDRESS LINE ROW -->
            <w:tr>
              <w:tc>
                <w:tcPr>
                  <w:tcW w:type="dxa" w:w="7852"/>
                  <w:gridSpan w:val="2"/>
                  <w:tcMar>
                    <w:left w:type="dxa" w:w="0"/>
                  </w:tcMar>
                </w:tcPr>
                <w:p>
                  <w:pPr>
                    <w:pStyle w:val="Normal"/>
                    <w:spacing w:before="40" w:after="40"/>
                  </w:pPr>
                  <w:r>
                    <w:rPr>
                      <w:sz w:val="32"/>
                      <w:szCs w:val="32"/>
                    </w:rPr>
                    <w:t>Москва, район Таганский, ул. Земляной Вал, 52/16С1</w:t>
                  </w:r>
                </w:p>
              </w:tc>
            </w:tr>
            <!-- LANDMARK ROW -->
            <w:tr>
              <w:tc>
                <w:tcPr>
                  <w:tcW w:type="dxa" w:w="7852"/>
                  <w:gridSpan w:val="2"/>
                  <w:tcMar>
                    <w:left w:type="dxa" w:w="0"/>
                  </w:tcMar>
                </w:tcPr>
                <w:p>
                  <w:pPr>
                    <w:pStyle w:val="Normal"/>
                    <w:spacing w:before="0" w:after="0"/>
                  </w:pPr>
                  <w:r>
                    <w:rPr>
                      <w:sz w:val="22"/>
                      <w:szCs w:val="22"/>
                    </w:rPr>
                    <w:t>Метро: Таганская, 8 мин. пешком</w:t>
                  </w:r>
                </w:p>
              </w:tc>
            </w:tr>
            <!-- PRICE ROW -->
            <w:tr>
              <w:tc>
                <w:tcPr>
                  <w:tcW w:type="dxa" w:w="7852"/>
                  <w:gridSpan w:val="2"/>
                  <w:tcMar>
                    <w:left w:type="dxa" w:w="0"/>
                  </w:tcMar>
                </w:tcPr>
                <w:p>
                  <w:pPr>
                    <w:pStyle w:val="Normal"/>
                    <w:spacing w:before="150" w:after="40"/>
                  </w:pPr>
                  <w:r>
                    <w:rPr>
                      <w:b/>
                      <w:bCs/>
                      <w:sz w:val="30"/>
                      <w:szCs w:val="30"/>
                    </w:rPr>
                    <w:t>6 500 ₽</w:t>
                    <w:t xml:space="preserve"> в сутки </w:t>
                  </w:r>
                </w:p>
              </w:tc>
            </w:tr>
            <!-- OFFER CONDITION ROW -->
            <w:tr>
              <w:tc>
                <w:tcPr>
                  <w:tcW w:type="dxa" w:w="7852"/>
                  <w:gridSpan w:val="2"/>
                  <w:tcMar>
                    <w:left w:type="dxa" w:w="0"/>
                  </w:tcMar>
                </w:tcPr>
                <w:p>
                  <w:pPr>
                    <w:pStyle w:val="Normal"/>
                    <w:spacing w:before="0" w:after="0"/>
                  </w:pPr>
                  <w:r>
                    <w:rPr>
                      <w:sz w:val="20"/>
                      <w:szCs w:val="20"/>
                    </w:rPr>
                    <w:t>депозит, без предоплаты</w:t>
                  </w:r>
                </w:p>
                <w:p/>
              </w:tc>
            </w:tr>
            <w:tr>
              <!-- OFFER PROPS TABLE -->
              <w:tc>
                <w:tcPr>
                  <w:tcW w:type="dxa" w:w="4700"/>
                  <w:tcMar>
                    <w:left w:type="dxa" w:w="0"/>
                  </w:tcMar>
                </w:tcPr>
                <w:tbl>
                  <w:tblPr>
                    <!-- <w:tblStyle w:val="a1"/> -->
                    <w:jc w:val="left"/>
                    <w:tblW w:w="0" w:type="auto"/>
                    <w:tblLook w:val="04A0" w:firstRow="1" w:lastRow="0" w:firstColumn="1" w:lastColumn="0" w:noHBand="0" w:noVBand="1"/>
                  </w:tblPr>
                  <w:tblGrid>
                    <w:gridCol w:w="2350"/>
                    <w:gridCol w:w="2350"/>
                  </w:tblGrid>
                  <w:tr>
                    <w:tc>
                      <w:tcPr>
                        <w:tcW w:type="dxa" w:w="4700"/>
                        <w:gridSpan w:val="2"/>
                        <w:tcMar>
                          <w:left w:type="dxa" w:w="0"/>
                        </w:tcMar>
                      </w:tcPr>
                      <w:p>
                        <w:pPr>
                          <w:pStyle w:val="SubHeaders"/>
                        </w:pPr>
                        <w:r>
                          <w:rPr/>
                          <w:t>Общая информация:</w:t>
                        </w:r>
                      </w:p>
                    </w:tc>
                  </w:tr>
                  <w:tr>
                    <w:tc>
                      <w:tcPr>
                        <w:tcW w:type="dxa" w:w="2350"/>
                        <w:tcMar>
                          <w:left w:type="dxa" w:w="0"/>
                        </w:tcMar>
                      </w:tcPr>
                      <w:p>
                        <w:pPr>
                          <w:pStyle w:val="StuffItems"/>
                        </w:pPr>
                        <w:r>
                          <w:rPr/>
                          <w:t>Этаж:</w:t>
                        </w:r>
                      </w:p>
                    </w:tc>
                    <w:tc>
                      <w:tcPr>
                        <w:tcW w:type="dxa" w:w="2350"/>
                        <w:tcMar>
                          <w:left w:type="dxa" w:w="0"/>
                        </w:tcMar>
                      </w:tcPr>
                      <w:p>
                        <w:pPr>
                          <w:pStyle w:val="StuffItems"/>
                        </w:pPr>
                        <w:r>
                          <w:rPr/>
                          <w:t>4 / 7</w:t>
                        </w:r>
                      </w:p>
                    </w:tc>
                  </w:tr>
                  <w:tr>
                    <w:tc>
                      <w:tcPr>
                        <w:tcW w:type="dxa" w:w="2350"/>
                        <w:tcMar>
                          <w:left w:type="dxa" w:w="0"/>
                        </w:tcMar>
                      </w:tcPr>
                      <w:p>
                        <w:pPr>
                          <w:pStyle w:val="StuffItems"/>
                        </w:pPr>
                        <w:r>
                          <w:rPr/>
                          <w:t>Общая площадь:</w:t>
                        </w:r>
                      </w:p>
                    </w:tc>
                    <w:tc>
                      <w:tcPr>
                        <w:tcW w:type="dxa" w:w="2350"/>
                        <w:tcMar>
                          <w:left w:type="dxa" w:w="0"/>
                        </w:tcMar>
                      </w:tcPr>
                      <w:p>
                        <w:pPr>
                          <w:pStyle w:val="StuffItems"/>
                        </w:pPr>
                        <w:r>
                          <w:rPr/>
                          <w:t>80.0 м²</w:t>
                        </w:r>
                      </w:p>
                    </w:tc>
                  </w:tr>
                  <w:tr>
                    <w:tc>
                      <w:tcPr>
                        <w:tcW w:type="dxa" w:w="2350"/>
                        <w:tcMar>
                          <w:left w:type="dxa" w:w="0"/>
                        </w:tcMar>
                      </w:tcPr>
                      <w:p>
                        <w:pPr>
                          <w:pStyle w:val="StuffItems"/>
                        </w:pPr>
                        <w:r>
                          <w:rPr/>
                          <w:t>Площадь комнат:</w:t>
                        </w:r>
                      </w:p>
                    </w:tc>
                    <w:tc>
                      <w:tcPr>
                        <w:tcW w:type="dxa" w:w="2350"/>
                        <w:tcMar>
                          <w:left w:type="dxa" w:w="0"/>
                        </w:tcMar>
                      </w:tcPr>
                      <w:p>
                        <w:pPr>
                          <w:pStyle w:val="StuffItems"/>
                        </w:pPr>
                        <w:r>
                          <w:rPr/>
                          <w:t>20-25 м²</w:t>
                        </w:r>
                      </w:p>
                    </w:tc>
                  </w:tr>
                  <w:tr>
                    <w:tc>
                      <w:tcPr>
                        <w:tcW w:type="dxa" w:w="2350"/>
                        <w:tcMar>
                          <w:left w:type="dxa" w:w="0"/>
                        </w:tcMar>
                      </w:tcPr>
                      <w:p>
                        <w:pPr>
                          <w:pStyle w:val="StuffItems"/>
                        </w:pPr>
                        <w:r>
                          <w:rPr/>
                          <w:t>Жилая площадь:</w:t>
                        </w:r>
                      </w:p>
                    </w:tc>
                    <w:tc>
                      <w:tcPr>
                        <w:tcW w:type="dxa" w:w="2350"/>
                        <w:tcMar>
                          <w:left w:type="dxa" w:w="0"/>
                        </w:tcMar>
                      </w:tcPr>
                      <w:p>
                        <w:pPr>
                          <w:pStyle w:val="StuffItems"/>
                        </w:pPr>
                        <w:r>
                          <w:rPr/>
                          <w:t>45.0 м²</w:t>
                        </w:r>
                      </w:p>
                    </w:tc>
                  </w:tr>
                  <w:tr>
                    <w:tc>
                      <w:tcPr>
                        <w:tcW w:type="dxa" w:w="2350"/>
                        <w:tcMar>
                          <w:left w:type="dxa" w:w="0"/>
                        </w:tcMar>
                      </w:tcPr>
                      <w:p>
                        <w:pPr>
                          <w:pStyle w:val="StuffItems"/>
                        </w:pPr>
                        <w:r>
                          <w:rPr/>
                          <w:t>Площадь кухни:</w:t>
                        </w:r>
                      </w:p>
                    </w:tc>
                    <w:tc>
                      <w:tcPr>
                        <w:tcW w:type="dxa" w:w="2350"/>
                        <w:tcMar>
                          <w:left w:type="dxa" w:w="0"/>
                        </w:tcMar>
                      </w:tcPr>
                      <w:p>
                        <w:pPr>
                          <w:pStyle w:val="StuffItems"/>
                        </w:pPr>
                        <w:r>
                          <w:rPr/>
                          <w:t>15.0 м²</w:t>
                        </w:r>
                      </w:p>
                    </w:tc>
                  </w:tr>
                </w:tbl>
                <w:p/>
              </w:tc>
              <!-- ENABLED STAFF TABLE -->
              <w:tc>
                <w:tcPr>
                  <w:tcW w:type="dxa" w:w="3141"/>
                  <w:tcMar>
                    <w:left w:type="dxa" w:w="0"/>
                  </w:tcMar>
                </w:tcPr>
                <w:tbl>
                  <w:tblPr>
                    <!-- <w:tblStyle w:val="a1"/> -->
                    <w:jc w:val="left"/>
                    <w:tblW w:w="0" w:type="auto"/>
                    <w:tblLook w:firstRow="1" w:lastRow="0" w:firstColumn="1" w:lastColumn="0" w:noHBand="0" w:noVBand="1"/>
                  </w:tblPr>
                  <w:tblGrid>
                    <w:gridCol w:w="300"/>
                    <w:gridCol w:w="2841"/>
                  </w:tblGrid>
                  <w:tr>
                    <w:tc>
                      <w:tcPr>
                        <w:tcW w:type="dxa" w:w="3141"/>
                        <w:gridSpan w:val="2"/>
                        <w:tcMar>
                          <w:left w:type="dxa" w:w="0"/>
                        </w:tcMar>
                      </w:tcPr>
                      <w:p>
                        <w:pPr>
                          <w:pStyle w:val="SubHeaders"/>
                        </w:pPr>
                        <w:r>
                          <w:rPr/>
                          <w:t>В квартире:</w:t>
                        </w:r>
                      </w:p>
                    </w:tc>
                  </w:tr>
                  <!-- begin Кухонная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Кухонная мебель</w:t>
                        </w:r>
                      </w:p>
                    </w:tc>
                  </w:tr>
                  <!-- end Кухонная мебель -->
                  <!-- begin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Мебель</w:t>
                        </w:r>
                      </w:p>
                    </w:tc>
                  </w:tr>
                  <!-- end Мебель -->
                  <!-- begin Холодильник-->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Холодильник</w:t>
                        </w:r>
                      </w:p>
                    </w:tc>
                  </w:tr>
                  <!-- end Холодильник -->
                  <!-- begin Можно с животными-->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Можно с животными</w:t>
                        </w:r>
                      </w:p>
                    </w:tc>
                  </w:tr>
                  <!-- end Можно с животными -->
                  <!-- begin Можно с детьми-->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Можно с детьми</w:t>
                        </w:r>
                      </w:p>
                    </w:tc>
                  </w:tr>
                  <!-- end Можно с детьми -->
                  <!-- begin Телевизор-->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Телевизор</w:t>
                        </w:r>
                      </w:p>
                    </w:tc>
                  </w:tr>
                  <!-- end Телевизор -->
                  <!-- begin Стиральная машина-->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Стиральная машина</w:t>
                        </w:r>
                      </w:p>
                    </w:tc>
                  </w:tr>
                  <!-- end Стиральная машина -->
                  <!-- begin Балкон-->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Балкон</w:t>
                        </w:r>
                      </w:p>
                    </w:tc>
                  </w:tr>
                  <!-- end Балкон -->
                  <!-- begin Телеф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Телефон</w:t>
                        </w:r>
                      </w:p>
                    </w:tc>
                  </w:tr>
                  <!-- end Телефон -->
                </w:tbl>
                <w:p/>
              </w:tc>
            </w:tr>
          </w:tbl>
          <w:p/>
        </w:tc>
        <w:tc>
          <w:tcPr>
            <w:tcW w:type="dxa" w:w="7852"/>
          </w:tcPr>
          <w:tbl>
            <w:tblPr>
              <!-- <w:tblStyle w:val="a1"/> -->
              <w:tblW w:w="0" w:type="auto"/>
              <w:jc w:val="center"/>
              <w:tblLook w:firstRow="1" w:lastRow="0" w:firstColumn="1" w:lastColumn="0" w:noHBand="0" w:noVBand="1"/>
            </w:tblPr>
            <w:tblGrid>
              <w:gridCol w:w="7852"/>
            </w:tblGrid>
            <w:tr>
              <w:tc>
                <w:tcPr>
                  <w:tcW w:type="dxa" w:w="7852"/>
                  <w:tcMar>
                    <w:right w:type="dxa" w:w="0"/>
                  </w:tcMar>
                </w:tcPr>
                <w:p>
                  <w:pPr>
                    <w:pStyle w:val="Normal"/>
                    <w:jc w:val="right"/>
                  </w:pPr>
                  <w:r>
                    <w:t>15 мая, 18:22</w:t>
                  </w:r>
                </w:p>
              </w:tc>
            </w:tr>
            <w:tr>
              <w:tc>
                <w:tcPr>
                  <w:tcW w:type="dxa" w:w="7852"/>
                  <w:tcMar>
                    <w:right w:type="dxa" w:w="0"/>
                    <w:jc w:val="center"/>
                  </w:tcMar>
                </w:tcPr>
                <w:p>
                  <w:pPr>
                    <w:jc w:val="center"/>
                  </w:pPr>
                  <w:r>
                    <w:rPr/>
                    <w:drawing>
                      <wp:inline distT="0" distB="0" distL="0" distR="0">
                        <wp:extent cx="4953000" cy="3714750"/>
                        <wp:effectExtent l="0" t="0" r="0" b="0"/>
                        <wp:docPr id="1"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pic:cNvPicPr/>
                              </pic:nvPicPr>
                              <pic:blipFill>
                                <a:blip r:embed="map">
                                </a:blip>
                                <a:stretch>
                                  <a:fillRect/>
                                </a:stretch>
                              </pic:blipFill>
                              <pic:spPr>
                                <a:xfrm>
                                  <a:off x="0" y="0"/>
                                  <a:ext cx="4953000" cy="3714750"/>
                                </a:xfrm>
                                <a:prstGeom prst="rect">
                                  <a:avLst/>
                                </a:prstGeom>
                              </pic:spPr>
                            </pic:pic>
                          </a:graphicData>
                        </a:graphic>
                      </wp:inline>
                    </w:drawing>
                  </w:r>
                </w:p>
              </w:tc>
            </w:tr>
          </w:tbl>
          <w:p/>
        </w:tc>
      </w:tr>
    </w:tbl>
    <!-- Owner paragraph-->
    <w:p>
      <w:pPr>
        <w:pStyle w:val="Normal"/>
        <w:spacing w:before="40" w:after="240"/>
      </w:pPr>
      <w:r>
        <w:t xml:space="preserve">Представитель: </w:t>
      </w:r>
      <w:r>
        <w:rPr>
          <w:b/>
          <w:bCs/>
          <w:shd w:fill="auto" w:val="clear"/>
        </w:rPr>
        <w:t>Представитель: ID 83052105</w:t>
      </w:r>
    </w:p>
    <!-- offer description -->
    <w:p>
      <w:pPr>
        <w:pStyle w:val="Normal"/>
        <w:spacing w:before="0" w:after="0" w:beforeLines="0" w:afterLines="0"/>
      </w:pPr>
      <w:r>
        <w:t>Квартира соответствует фото, гарантия!!
Оперативное заселение. Отчетные документы. Круглосуточное заселение.
Приветствую Вас, уважаемый гость! 
Будем рады видеть Вас в наших апартаментах. Ниже простые правила и пояснения о квартире: 
Заезд с 14:00
Выезд до 12:00
Возможен ранний заезд и поздний выезд по согласованию. 
          Размещение до 4-х человек 
Комнаты изолированные
Кровать 160*200
Диван 140*200
          Светонепроницаемые шторы. Гарантированная бронь по телефону. В стоимость включены: счетчики воды, электричество, интернет (wi-fi), цифровое ТВ, постельные принадлежности, полотенца, стиральная машина, утюг, гладильная доска, фен, сушилка для белья, а так же чай и кофе :)
          Пeшая доcтупнocть дo знаковых дoстoпримечательностей нашeгo гоpода. При этом в кваpтиpе тихo и уютнo, Ваc точно нe пoбеcпокoит шум нашегo гоpодa.
При заселении необходим паспорт для договора. Отчетные документы. Чеки. Работаем официально. Возможна оплата по счету. 
Детская кроватка предоставляется по запросу
Дополнительные спальные места предоставляется по запросу
При длительном размещении обсуждаются скидки. 
При проживании от 5 дней предусмотрена уборка. 
Поможем организовать трансфер.  
Парковка платная по тарифам города. Курение запрещено
Вечеринки, праздники, дни рождения запрещены. Есть консьерж и видеонаблюдение.
Заезд после 22 оплачивается отдельно 500 рублей
Заезд после 00 оплачивается отдельно 1000 рублей
Стоимость проживания зависит от сезона и количества суток! Цена динамическая - зависит от кол-ва гостей, от дня недели (с пятницы по воскресенье тариф выше), в праздничные дни/майские праздники и лето цена так же отличается. 
Уточняйте по телефону у нашего специалиста
Даты повышенного спроса, государственных праздников, школьных каникул - дороже, бронирование от 2 суток. Надбавка в даты повышенного спроса (Даты высокого спроса: 01/03-28/4; 12-31/5, Майские праздники с 29/04 по 12/05; Лето, Новогодние каникулы 2025): до +10000руб/сут
Цена меняется в зависимости от дат, кол-ва гостей и длительности проживания.
Точную стоимость на ваши даты вы можете узнать прямо сейчас - просто позвоните или напишите нам! Проведение мероприятий, вечеринок и проживание с домашними животными ЗАПРЕЩЕНО!</w:t>
      </w:r>
    </w:p>
    <w:p>
      <w:pPr>
        <w:pStyle w:val="Normal"/>
        <w:spacing w:before="240" w:after="40"/>
      </w:pPr>
      <w:r>
        <w:t xml:space="preserve">Телефоны: </w:t>
      </w:r>
      <w:r>
        <w:rPr>
          <w:b/>
          <w:bCs/>
        </w:rPr>
        <w:t>+7 964 782-27-90</w:t>
      </w:r>
    </w:p>
    <w:tbl>
      <w:tblPr>
        <w:tblStyle w:val="a1"/>
        <w:tblW w:w="15704" w:type="dxa"/>
        <w:tblLook w:firstRow="1" w:lastRow="0" w:firstColumn="1" w:lastColumn="0" w:noHBand="0" w:noVBand="1"/>
        <w:jc w:val="center"/>
        <w:tblLayout w:type="fixed"/>
      </w:tblPr>
      <w:tblGrid>
        <w:gridCol w:w="7852"/>
        <w:gridCol w:w="7852"/>
      </w:tblGrid>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4"/>
                          <pic:cNvPicPr/>
                        </pic:nvPicPr>
                        <pic:blipFill>
                          <a:blip r:embed="rId4">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5"/>
                          <pic:cNvPicPr/>
                        </pic:nvPicPr>
                        <pic:blipFill>
                          <a:blip r:embed="rId5">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4"/>
                          <pic:cNvPicPr/>
                        </pic:nvPicPr>
                        <pic:blipFill>
                          <a:blip r:embed="rId14">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5"/>
                          <pic:cNvPicPr/>
                        </pic:nvPicPr>
                        <pic:blipFill>
                          <a:blip r:embed="rId15">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6"/>
                          <pic:cNvPicPr/>
                        </pic:nvPicPr>
                        <pic:blipFill>
                          <a:blip r:embed="rId16">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7"/>
                          <pic:cNvPicPr/>
                        </pic:nvPicPr>
                        <pic:blipFill>
                          <a:blip r:embed="rId17">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2135293" cy="3202940"/>
                  <wp:effectExtent l="0" t="0" r="0" b="0"/>
                  <wp:docPr id="1" nam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8"/>
                          <pic:cNvPicPr/>
                        </pic:nvPicPr>
                        <pic:blipFill>
                          <a:blip r:embed="rId18">
                                </a:blip>
                          <a:stretch>
                            <a:fillRect/>
                          </a:stretch>
                        </pic:blipFill>
                        <pic:spPr>
                          <a:xfrm>
                            <a:off x="0" y="0"/>
                            <a:ext cx="2135293"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6"/>
                          <pic:cNvPicPr/>
                        </pic:nvPicPr>
                        <pic:blipFill>
                          <a:blip r:embed="rId6">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7"/>
                          <pic:cNvPicPr/>
                        </pic:nvPicPr>
                        <pic:blipFill>
                          <a:blip r:embed="rId7">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8"/>
                          <pic:cNvPicPr/>
                        </pic:nvPicPr>
                        <pic:blipFill>
                          <a:blip r:embed="rId8">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9"/>
                          <pic:cNvPicPr/>
                        </pic:nvPicPr>
                        <pic:blipFill>
                          <a:blip r:embed="rId9">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0"/>
                          <pic:cNvPicPr/>
                        </pic:nvPicPr>
                        <pic:blipFill>
                          <a:blip r:embed="rId10">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1"/>
                          <pic:cNvPicPr/>
                        </pic:nvPicPr>
                        <pic:blipFill>
                          <a:blip r:embed="rId11">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2"/>
                          <pic:cNvPicPr/>
                        </pic:nvPicPr>
                        <pic:blipFill>
                          <a:blip r:embed="rId12">
                                </a:blip>
                          <a:stretch>
                            <a:fillRect/>
                          </a:stretch>
                        </pic:blipFill>
                        <pic:spPr>
                          <a:xfrm>
                            <a:off x="0" y="0"/>
                            <a:ext cx="4806287"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06287" cy="3202940"/>
                  <wp:effectExtent l="0" t="0" r="0" b="0"/>
                  <wp:docPr id="1" nam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3"/>
                          <pic:cNvPicPr/>
                        </pic:nvPicPr>
                        <pic:blipFill>
                          <a:blip r:embed="rId13">
                                </a:blip>
                          <a:stretch>
                            <a:fillRect/>
                          </a:stretch>
                        </pic:blipFill>
                        <pic:spPr>
                          <a:xfrm>
                            <a:off x="0" y="0"/>
                            <a:ext cx="4806287"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t> </w:t>
            </w:r>
          </w:p>
        </w:tc>
      </w:tr>
    </w:tbl>
    <w:sectPr>
      <!-- Define page preferences; 1 cm = 567 magic points -->
      <w:formProt w:val="0"/>
      <w:cols w:space="720"/>
      <w:docGrid w:linePitch="360"/>
      <w:pgSz w:w="16838" w:h="11906"/>
      <w:headerReference w:type="default" r:id="header"/>
      <w:footerReference w:type="default" r:id="footer"/>
      <w:pgMar w:top="567" w:bottom="567" w:left="567" w:right="567" w:header="57" w:footer="11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6" w:space="1" w:color="auto"/>
      </w:pBdr>
      <w:rPr>
        <w:sz w:val="14"/>
        <w:szCs w:val="14"/>
        <w:color w:val="868686"/>
        <w:shd w:fill="auto" w:val="clear"/>
      </w:rPr>
    </w:pPr>
  </w:p>
  <w:p>
    <w:pPr>
      <w:jc w:val="center"/>
      <w:pStyle w:val="Normal"/>
      <w:spacing w:after="20" w:before="20"/>
      <w:rPr>
        <w:sz w:val="16"/>
        <w:szCs w:val="16"/>
        <w:color w:val="868686"/>
      </w:rPr>
    </w:pPr>
    <w:rPr>
      <w:jc w:val="center"/>
      <w:sz w:val="16"/>
      <w:szCs w:val="16"/>
      <w:color w:val="868686"/>
      <w:shd w:fill="auto" w:val="clear"/>
    </w:rPr>
    <w:r>
      <w:t>© 2012 - 2024 ЦИАН. Крупнейшая и самая достоверная база данных по аренде и продаже жилой, коммерческой и загородной недвижимости - www.cian.ru</w:t>
    </w:r>
  </w:p>
</w:ftr>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right"/>
    </w:pPr>
    <w:r>
      <w:rPr>
        <w:noProof/>
        <w:lang w:eastAsia="ru-RU"/>
      </w:rPr>
      <w:drawing>
        <wp:inline distT="0" distB="0" distL="0" distR="0">
          <wp:extent cx="1008837" cy="360000"/>
          <wp:effectExtent l="0" t="0" r="1270" b="2540"/>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n-logo-cyrillic-horizontal-small.png"/>
                  <pic:cNvPicPr/>
                </pic:nvPicPr>
                <pic:blipFill>
                  <a:blip r:embed="rId1" cstate="print">
                                    </a:blip>
                  <a:stretch>
                    <a:fillRect/>
                  </a:stretch>
                </pic:blipFill>
                <pic:spPr>
                  <a:xfrm>
                    <a:off x="0" y="0"/>
                    <a:ext cx="1008837" cy="36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16096-39A8-4D59-953C-331E17B0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style w:type="table" w:default="1" w:styleId="a1">
    <w:name w:val="Normal Table"/>
    <w:uiPriority w:val="99"/>
    <w:semiHidden/>
    <w:unhideWhenUsed/>
    <w:tblPr>
      <w:tblInd w:w="0" w:type="dxa"/>
      <w:tblCellMar>
        <w:top w:w="0" w:type="dxa"/>
        <w:left w:w="0" w:type="dxa"/>
        <w:bottom w:w="0" w:type="dxa"/>
        <w:right w:w="0" w:type="dxa"/>
      </w:tblCellMar>
    </w:tblPr>
  </w:style>
  <w:style w:type="table" w:styleId="a3">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Normal">
    <w:name w:val="Normal"/>
    <w:pPr>
      <w:widowControl w:val="false"/>
      <w:suppressAutoHyphens w:val="true"/>
      <w:spacing w:before="20" w:after="20"/>
    </w:pPr>
    <w:rPr>
      <w:rFonts w:ascii="Times New Roman" w:hAnsi="Times New Roman" w:eastAsia="SimSun" w:cs=""/>
      <w:color w:val="auto"/>
      <w:sz w:val="24"/>
      <w:szCs w:val="24"/>
      <w:lang w:val="ru-RU" w:eastAsia="en-US" w:bidi="ar-SA"/>
    </w:rPr>
  </w:style>
  <w:style w:type="paragraph" w:styleId="SubHeaders">
    <w:name w:val="SubHeaders"/>
    <w:basedOn w:val="Normal"/>
    <w:Prp>
      <w:spacing w:before="0" w:after="30"/>
    </w:Prp>
    <w:rPr>
      <w:sz w:val="26"/>
      <w:szCs w:val="26"/>
    </w:rPr>
  </w:style>
  <w:style w:type="paragraph" w:styleId="StuffItems">
    <w:name w:val="StuffItems"/>
    <w:basedOn w:val="Normal"/>
    <w:Prp>
      <w:spacing w:before="40" w:after="40"/>
    </w:Prp>
    <w:rPr>
      <w:sz w:val="22"/>
      <w:szCs w:val="22"/>
    </w:rPr>
  </w:style>
  <w:style w:type="paragraph" w:styleId="Header">
    <w:name w:val="header"/>
    <w:basedOn w:val="Normal"/>
    <w:pPr>
      <w:tabs>
        <w:tab w:val="center" w:pos="4677"/>
        <w:tab w:val="right" w:pos="9355"/>
      </w:tabs>
      <w:spacing w:after="0" w:line="240" w:lineRule="auto"/>
    </w:p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ntTable" Target="fontTable.xml"/>
    <Relationship Id="header" Type="http://schemas.openxmlformats.org/officeDocument/2006/relationships/header" Target="header.xml"/>
    <Relationship Id="footer" Type="http://schemas.openxmlformats.org/officeDocument/2006/relationships/footer" Target="footer.xml"/>
    <Relationship Id="logo" Type="http://schemas.openxmlformats.org/officeDocument/2006/relationships/image" Target="media/logo.jpeg"/>
    <Relationship Id="yes" Type="http://schemas.openxmlformats.org/officeDocument/2006/relationships/image" Target="media/yes.png"/>
    <Relationship Id="no" Type="http://schemas.openxmlformats.org/officeDocument/2006/relationships/image" Target="media/no.png"/>
    <Relationship Id="map" Type="http://schemas.openxmlformats.org/officeDocument/2006/relationships/image" Target="media/map.png"/>
    <Relationship Id="rId4" Type="http://schemas.openxmlformats.org/officeDocument/2006/relationships/image" Target="media/image0.jpeg"/>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s>
</file>

<file path=word/_rels/header.xml.rels><?xml version="1.0" encoding="UTF-8" standalone="yes"?>
<Relationships xmlns="http://schemas.openxmlformats.org/package/2006/relationships">
    <Relationship Id="rId1"
        Type="http://schemas.openxmlformats.org/officeDocument/2006/relationships/image"
        Target="media/cian-logo-cyrillic-horizontal-small.png"/>
</Relationships>
</file>

<file path=docProps/app.xml><?xml version="1.0" encoding="utf-8"?>
<Properties xmlns="http://schemas.openxmlformats.org/officeDocument/2006/extended-properties" xmlns:vt="http://schemas.openxmlformats.org/officeDocument/2006/docPropsVTypes">
  <TotalTime>0</TotalTime>
  <Application>Microsoft Office Word</Application>
  <DocSecurity>0</DocSecurity>
  <Company>CIAN</Compan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dc:creator>
  <cp:keywords/>
  <dc:description/>
  <cp:lastModifiedBy>CIAN</cp:lastModifiedBy>
  <cp:revision>1</cp:revision>
  <dcterms:created xsi:type="dcterms:W3CDTF">2013-11-17T10:05:00Z</dcterms:created>
  <dcterms:modified xsi:type="dcterms:W3CDTF">2013-11-17T10:05:00Z</dcterms:modified>
</cp:coreProperties>
</file>